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47" w:rsidRDefault="00751D30" w:rsidP="0066364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1958340" cy="25146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8340" cy="251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1D30" w:rsidRPr="00BE6FAB" w:rsidRDefault="00751D30" w:rsidP="00751D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CCFFCC"/>
                                  </w14:contourClr>
                                </w14:props3d>
                              </w:rPr>
                            </w:pPr>
                            <w:r w:rsidRPr="00BE6FAB">
                              <w:rPr>
                                <w:color w:val="CC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CFFCC"/>
                                      </w14:gs>
                                      <w14:gs w14:pos="100000">
                                        <w14:srgbClr w14:val="5E765E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CCFFCC"/>
                                  </w14:contourClr>
                                </w14:props3d>
                              </w:rPr>
                              <w:t>ES&amp;BG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CC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54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" filled="f" stroked="f">
                <o:lock v:ext="edit" shapetype="t"/>
                <v:textbox style="mso-fit-shape-to-text:t">
                  <w:txbxContent>
                    <w:p w:rsidR="00751D30" w:rsidRPr="00BE6FAB" w:rsidRDefault="00751D30" w:rsidP="00751D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CCFFCC"/>
                            </w14:contourClr>
                          </w14:props3d>
                        </w:rPr>
                      </w:pPr>
                      <w:r w:rsidRPr="00BE6FAB">
                        <w:rPr>
                          <w:color w:val="CC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CFFCC"/>
                                </w14:gs>
                                <w14:gs w14:pos="100000">
                                  <w14:srgbClr w14:val="5E765E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CCFFCC"/>
                            </w14:contourClr>
                          </w14:props3d>
                        </w:rPr>
                        <w:t>ES&amp;BG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3647" w:rsidRPr="00152828" w:rsidRDefault="00663647" w:rsidP="00663647">
      <w:pPr>
        <w:jc w:val="center"/>
        <w:rPr>
          <w:rFonts w:ascii="Arial Rounded MT Bold" w:hAnsi="Arial Rounded MT Bold"/>
          <w:b/>
          <w:sz w:val="22"/>
          <w:szCs w:val="22"/>
        </w:rPr>
      </w:pPr>
      <w:r w:rsidRPr="00152828">
        <w:rPr>
          <w:rFonts w:ascii="Arial Rounded MT Bold" w:hAnsi="Arial Rounded MT Bold"/>
          <w:b/>
          <w:sz w:val="22"/>
          <w:szCs w:val="22"/>
        </w:rPr>
        <w:t>Ecchinswell, Sydmonton &amp; Bishops Green Parish Council</w:t>
      </w:r>
    </w:p>
    <w:p w:rsidR="00663647" w:rsidRPr="00152828" w:rsidRDefault="00663647" w:rsidP="00663647">
      <w:pPr>
        <w:shd w:val="clear" w:color="auto" w:fill="FFFFFF"/>
        <w:jc w:val="both"/>
        <w:rPr>
          <w:rFonts w:ascii="Comic Sans MS" w:eastAsia="Times New Roman" w:hAnsi="Comic Sans MS" w:cs="Helvetica"/>
          <w:color w:val="000000"/>
          <w:sz w:val="20"/>
          <w:szCs w:val="20"/>
        </w:rPr>
      </w:pPr>
    </w:p>
    <w:p w:rsidR="004F4C74" w:rsidRPr="00E05C1F" w:rsidRDefault="004F4C74" w:rsidP="004F4C74">
      <w:pPr>
        <w:jc w:val="both"/>
        <w:rPr>
          <w:rFonts w:eastAsia="Times New Roman"/>
          <w:color w:val="000000"/>
        </w:rPr>
      </w:pPr>
      <w:r w:rsidRPr="00E05C1F">
        <w:rPr>
          <w:rFonts w:eastAsia="Times New Roman"/>
          <w:color w:val="000000"/>
        </w:rPr>
        <w:t xml:space="preserve">The first task at the AGM was to elect a </w:t>
      </w:r>
      <w:r w:rsidR="00E05C1F">
        <w:rPr>
          <w:rFonts w:eastAsia="Times New Roman"/>
          <w:color w:val="000000"/>
        </w:rPr>
        <w:t>Chairman and Vice C</w:t>
      </w:r>
      <w:r w:rsidRPr="00E05C1F">
        <w:rPr>
          <w:rFonts w:eastAsia="Times New Roman"/>
          <w:color w:val="000000"/>
        </w:rPr>
        <w:t xml:space="preserve">hairman for the coming year.  Your scribe was </w:t>
      </w:r>
      <w:r w:rsidR="00D67EA6" w:rsidRPr="00E05C1F">
        <w:rPr>
          <w:rFonts w:eastAsia="Times New Roman"/>
          <w:color w:val="000000"/>
        </w:rPr>
        <w:t>elected</w:t>
      </w:r>
      <w:r w:rsidRPr="00E05C1F">
        <w:rPr>
          <w:rFonts w:eastAsia="Times New Roman"/>
          <w:color w:val="000000"/>
        </w:rPr>
        <w:t xml:space="preserve"> </w:t>
      </w:r>
      <w:r w:rsidR="00E05C1F">
        <w:rPr>
          <w:rFonts w:eastAsia="Times New Roman"/>
          <w:color w:val="000000"/>
        </w:rPr>
        <w:t>C</w:t>
      </w:r>
      <w:r w:rsidR="00D67EA6" w:rsidRPr="00E05C1F">
        <w:rPr>
          <w:rFonts w:eastAsia="Times New Roman"/>
          <w:color w:val="000000"/>
        </w:rPr>
        <w:t xml:space="preserve">hairman, but the role was accepted solely to facilitate the following Annual Assembly, </w:t>
      </w:r>
      <w:r w:rsidR="004944D9" w:rsidRPr="00E05C1F">
        <w:rPr>
          <w:rFonts w:eastAsia="Times New Roman"/>
          <w:color w:val="000000"/>
        </w:rPr>
        <w:t>after</w:t>
      </w:r>
      <w:r w:rsidR="00D67EA6" w:rsidRPr="00E05C1F">
        <w:rPr>
          <w:rFonts w:eastAsia="Times New Roman"/>
          <w:color w:val="000000"/>
        </w:rPr>
        <w:t xml:space="preserve"> which he tendered his resignation. </w:t>
      </w:r>
      <w:r w:rsidRPr="00E05C1F">
        <w:rPr>
          <w:rFonts w:eastAsia="Times New Roman"/>
          <w:color w:val="000000"/>
        </w:rPr>
        <w:t xml:space="preserve"> Cllr Vaisset </w:t>
      </w:r>
      <w:r w:rsidR="00D67EA6" w:rsidRPr="00E05C1F">
        <w:rPr>
          <w:rFonts w:eastAsia="Times New Roman"/>
          <w:color w:val="000000"/>
        </w:rPr>
        <w:t>was elected</w:t>
      </w:r>
      <w:r w:rsidR="00E05C1F">
        <w:rPr>
          <w:rFonts w:eastAsia="Times New Roman"/>
          <w:color w:val="000000"/>
        </w:rPr>
        <w:t xml:space="preserve"> V</w:t>
      </w:r>
      <w:r w:rsidRPr="00E05C1F">
        <w:rPr>
          <w:rFonts w:eastAsia="Times New Roman"/>
          <w:color w:val="000000"/>
        </w:rPr>
        <w:t xml:space="preserve">ice </w:t>
      </w:r>
      <w:r w:rsidR="00E05C1F">
        <w:rPr>
          <w:rFonts w:eastAsia="Times New Roman"/>
          <w:color w:val="000000"/>
        </w:rPr>
        <w:t>C</w:t>
      </w:r>
      <w:r w:rsidRPr="00E05C1F">
        <w:rPr>
          <w:rFonts w:eastAsia="Times New Roman"/>
          <w:color w:val="000000"/>
        </w:rPr>
        <w:t>hairman.  The u</w:t>
      </w:r>
      <w:bookmarkStart w:id="0" w:name="_GoBack"/>
      <w:bookmarkEnd w:id="0"/>
      <w:r w:rsidRPr="00E05C1F">
        <w:rPr>
          <w:rFonts w:eastAsia="Times New Roman"/>
          <w:color w:val="000000"/>
        </w:rPr>
        <w:t>sual proceedings were dispatched with expedition prior to the Annual Assembly at 19:30 hours.</w:t>
      </w:r>
    </w:p>
    <w:p w:rsidR="004F4C74" w:rsidRPr="00E05C1F" w:rsidRDefault="004F4C74" w:rsidP="004F4C74">
      <w:pPr>
        <w:jc w:val="both"/>
        <w:rPr>
          <w:rFonts w:eastAsia="Times New Roman"/>
          <w:color w:val="000000"/>
        </w:rPr>
      </w:pPr>
    </w:p>
    <w:p w:rsidR="004F4C74" w:rsidRPr="00E05C1F" w:rsidRDefault="004F4C74" w:rsidP="00756080">
      <w:pPr>
        <w:jc w:val="both"/>
      </w:pPr>
      <w:r w:rsidRPr="00E05C1F">
        <w:rPr>
          <w:rFonts w:eastAsia="Times New Roman"/>
          <w:color w:val="000000"/>
        </w:rPr>
        <w:t>The chairman explained that</w:t>
      </w:r>
      <w:r w:rsidRPr="00E05C1F">
        <w:rPr>
          <w:b/>
        </w:rPr>
        <w:t xml:space="preserve"> </w:t>
      </w:r>
      <w:r w:rsidRPr="00E05C1F">
        <w:t xml:space="preserve">the Parish Council is the first tier of local government </w:t>
      </w:r>
      <w:r w:rsidR="00756080" w:rsidRPr="00E05C1F">
        <w:t>although</w:t>
      </w:r>
      <w:r w:rsidRPr="00E05C1F">
        <w:t xml:space="preserve"> </w:t>
      </w:r>
      <w:r w:rsidR="00756080" w:rsidRPr="00E05C1F">
        <w:t xml:space="preserve">the councillors on ES&amp;BG Parish </w:t>
      </w:r>
      <w:r w:rsidR="00D67EA6" w:rsidRPr="00E05C1F">
        <w:t>were concerned solely with the community and local affairs</w:t>
      </w:r>
      <w:r w:rsidRPr="00E05C1F">
        <w:t xml:space="preserve">, </w:t>
      </w:r>
      <w:r w:rsidR="00D67EA6" w:rsidRPr="00E05C1F">
        <w:t>having no political bias in their decision making.</w:t>
      </w:r>
    </w:p>
    <w:p w:rsidR="00756080" w:rsidRPr="00E05C1F" w:rsidRDefault="00756080" w:rsidP="00756080">
      <w:pPr>
        <w:jc w:val="both"/>
      </w:pPr>
    </w:p>
    <w:p w:rsidR="00756080" w:rsidRPr="00E05C1F" w:rsidRDefault="00756080" w:rsidP="00756080">
      <w:pPr>
        <w:jc w:val="both"/>
      </w:pPr>
      <w:r w:rsidRPr="00E05C1F">
        <w:t xml:space="preserve">During this last year the council has obtained a grant from </w:t>
      </w:r>
      <w:r w:rsidR="00E05C1F">
        <w:t>S</w:t>
      </w:r>
      <w:r w:rsidRPr="00E05C1F">
        <w:t xml:space="preserve">106 money (house builders contribution for development) to repair the heating system at the Bishops Green Hall, given a grant to Ecchinswell Village Hall for grass cutting and made a donation to the May Fayre. Also used </w:t>
      </w:r>
      <w:r w:rsidR="00E05C1F">
        <w:t>S</w:t>
      </w:r>
      <w:r w:rsidRPr="00E05C1F">
        <w:t xml:space="preserve">106 money to </w:t>
      </w:r>
      <w:r w:rsidR="00E05C1F">
        <w:t xml:space="preserve">help </w:t>
      </w:r>
      <w:r w:rsidRPr="00E05C1F">
        <w:t>clear some ditches in order to stop flooding on the Highway.  Ditch clearance is the responsibility of the Riparian Owner</w:t>
      </w:r>
      <w:r w:rsidR="00206E51" w:rsidRPr="00E05C1F">
        <w:t xml:space="preserve"> – but in</w:t>
      </w:r>
      <w:r w:rsidRPr="00E05C1F">
        <w:t xml:space="preserve"> most</w:t>
      </w:r>
      <w:r w:rsidR="00206E51" w:rsidRPr="00E05C1F">
        <w:t xml:space="preserve"> cases</w:t>
      </w:r>
      <w:r w:rsidRPr="00E05C1F">
        <w:t xml:space="preserve"> land owners fail to</w:t>
      </w:r>
      <w:r w:rsidR="00206E51" w:rsidRPr="00E05C1F">
        <w:t xml:space="preserve"> take on their responsibilities and therefore the problem </w:t>
      </w:r>
      <w:r w:rsidR="004944D9" w:rsidRPr="00E05C1F">
        <w:t>is left for</w:t>
      </w:r>
      <w:r w:rsidR="00D67EA6" w:rsidRPr="00E05C1F">
        <w:t xml:space="preserve"> the Parish Council to tackle.</w:t>
      </w:r>
    </w:p>
    <w:p w:rsidR="00206E51" w:rsidRPr="00E05C1F" w:rsidRDefault="00206E51" w:rsidP="00756080">
      <w:pPr>
        <w:jc w:val="both"/>
      </w:pPr>
    </w:p>
    <w:p w:rsidR="00206E51" w:rsidRPr="00E05C1F" w:rsidRDefault="00206E51" w:rsidP="00756080">
      <w:pPr>
        <w:jc w:val="both"/>
      </w:pPr>
      <w:r w:rsidRPr="00E05C1F">
        <w:t>Also we have applied for a grant to resurface Ecchinswell Village Hall’</w:t>
      </w:r>
      <w:r w:rsidR="004944D9" w:rsidRPr="00E05C1F">
        <w:t>s carpark and have helped them</w:t>
      </w:r>
      <w:r w:rsidRPr="00E05C1F">
        <w:t xml:space="preserve"> to gain a grant to upgrade their play park</w:t>
      </w:r>
    </w:p>
    <w:p w:rsidR="00206E51" w:rsidRPr="00E05C1F" w:rsidRDefault="00206E51" w:rsidP="00206E51">
      <w:pPr>
        <w:jc w:val="both"/>
      </w:pPr>
    </w:p>
    <w:p w:rsidR="00E05C1F" w:rsidRPr="00E05C1F" w:rsidRDefault="00206E51" w:rsidP="00E05C1F">
      <w:pPr>
        <w:rPr>
          <w:rFonts w:eastAsia="Times New Roman"/>
        </w:rPr>
      </w:pPr>
      <w:r w:rsidRPr="00E05C1F">
        <w:t xml:space="preserve">It was also mentioned that some </w:t>
      </w:r>
      <w:r w:rsidR="00D67EA6" w:rsidRPr="00E05C1F">
        <w:t>drivers, many of whom</w:t>
      </w:r>
      <w:r w:rsidRPr="00E05C1F">
        <w:t xml:space="preserve"> are local, travel through the village </w:t>
      </w:r>
      <w:r w:rsidR="00D67EA6" w:rsidRPr="00E05C1F">
        <w:t xml:space="preserve">in their vehicles </w:t>
      </w:r>
      <w:r w:rsidRPr="00E05C1F">
        <w:t>at injudicious speed</w:t>
      </w:r>
      <w:r w:rsidR="00D67EA6" w:rsidRPr="00E05C1F">
        <w:t xml:space="preserve">.  </w:t>
      </w:r>
      <w:r w:rsidR="00E05C1F">
        <w:t xml:space="preserve">A reminder </w:t>
      </w:r>
      <w:r w:rsidRPr="00E05C1F">
        <w:t xml:space="preserve">that  1½ tonne of steel moving at </w:t>
      </w:r>
      <w:r w:rsidR="00D67EA6" w:rsidRPr="00E05C1F">
        <w:t>40mph covers 18 metres every</w:t>
      </w:r>
      <w:r w:rsidRPr="00E05C1F">
        <w:t xml:space="preserve"> second. </w:t>
      </w:r>
      <w:r w:rsidR="00E05C1F" w:rsidRPr="00E05C1F">
        <w:rPr>
          <w:rFonts w:eastAsia="Times New Roman"/>
        </w:rPr>
        <w:t>40mph</w:t>
      </w:r>
      <w:r w:rsidR="00E05C1F">
        <w:rPr>
          <w:rFonts w:eastAsia="Times New Roman"/>
        </w:rPr>
        <w:t xml:space="preserve">. </w:t>
      </w:r>
      <w:r w:rsidR="00E05C1F" w:rsidRPr="00E05C1F">
        <w:rPr>
          <w:rFonts w:eastAsia="Times New Roman"/>
        </w:rPr>
        <w:t>If you drive the C155, please become a road block and travel at no more than the speed limit.</w:t>
      </w:r>
    </w:p>
    <w:p w:rsidR="00E05C1F" w:rsidRPr="00E05C1F" w:rsidRDefault="00E05C1F" w:rsidP="00E05C1F">
      <w:pPr>
        <w:jc w:val="both"/>
        <w:rPr>
          <w:rFonts w:eastAsia="Times New Roman"/>
        </w:rPr>
      </w:pPr>
    </w:p>
    <w:p w:rsidR="002C2DD0" w:rsidRPr="00E05C1F" w:rsidRDefault="00206E51" w:rsidP="00206E51">
      <w:pPr>
        <w:jc w:val="both"/>
      </w:pPr>
      <w:r w:rsidRPr="00E05C1F">
        <w:t xml:space="preserve"> </w:t>
      </w:r>
      <w:r w:rsidR="002C2DD0" w:rsidRPr="00E05C1F">
        <w:t>Our Clerk gave the financial report, saying that our precept of £11,299 was the same as for the financial year 2011/12</w:t>
      </w:r>
      <w:r w:rsidR="004944D9" w:rsidRPr="00E05C1F">
        <w:t xml:space="preserve"> and gave a detailed account of the council’s expenditure. </w:t>
      </w:r>
    </w:p>
    <w:p w:rsidR="00187AEA" w:rsidRPr="00E05C1F" w:rsidRDefault="00187AEA" w:rsidP="00206E51">
      <w:pPr>
        <w:jc w:val="both"/>
      </w:pPr>
    </w:p>
    <w:p w:rsidR="00187AEA" w:rsidRPr="00E05C1F" w:rsidRDefault="00187AEA" w:rsidP="00206E51">
      <w:pPr>
        <w:jc w:val="both"/>
      </w:pPr>
      <w:r w:rsidRPr="00E05C1F">
        <w:t>Our</w:t>
      </w:r>
      <w:r w:rsidR="002C2DD0" w:rsidRPr="00E05C1F">
        <w:t xml:space="preserve"> Borough Councillor reported that following the elections the Borough now h</w:t>
      </w:r>
      <w:r w:rsidR="004037CA" w:rsidRPr="00E05C1F">
        <w:t>as</w:t>
      </w:r>
      <w:r w:rsidR="002C2DD0" w:rsidRPr="00E05C1F">
        <w:t xml:space="preserve"> a conservative majority of 4 and would therefore be in a better position to allocate funds appropriately.  Also BDBC was close to agreeing a local plan which would come into effect next year.  The plan includes 3 identified sites for gipsy pitches. </w:t>
      </w:r>
      <w:r w:rsidR="004037CA" w:rsidRPr="00E05C1F">
        <w:t>W</w:t>
      </w:r>
      <w:r w:rsidR="002C2DD0" w:rsidRPr="00E05C1F">
        <w:t xml:space="preserve">hilst rates have </w:t>
      </w:r>
      <w:r w:rsidR="004037CA" w:rsidRPr="00E05C1F">
        <w:t>remained</w:t>
      </w:r>
      <w:r w:rsidR="002C2DD0" w:rsidRPr="00E05C1F">
        <w:t xml:space="preserve"> frozen, it is expected that they will rise</w:t>
      </w:r>
      <w:r w:rsidR="004037CA" w:rsidRPr="00E05C1F">
        <w:t xml:space="preserve"> in the next financial year</w:t>
      </w:r>
      <w:r w:rsidR="004944D9" w:rsidRPr="00E05C1F">
        <w:t>,</w:t>
      </w:r>
      <w:r w:rsidR="002C2DD0" w:rsidRPr="00E05C1F">
        <w:t xml:space="preserve"> albeit by less than 2%</w:t>
      </w:r>
      <w:r w:rsidR="00E05C1F">
        <w:t>.</w:t>
      </w:r>
    </w:p>
    <w:p w:rsidR="00187AEA" w:rsidRPr="00E05C1F" w:rsidRDefault="00187AEA" w:rsidP="00206E51">
      <w:pPr>
        <w:jc w:val="both"/>
      </w:pPr>
    </w:p>
    <w:p w:rsidR="00187AEA" w:rsidRPr="00E05C1F" w:rsidRDefault="004944D9" w:rsidP="00206E51">
      <w:pPr>
        <w:jc w:val="both"/>
      </w:pPr>
      <w:r w:rsidRPr="00E05C1F">
        <w:t xml:space="preserve">Our County Councillor </w:t>
      </w:r>
      <w:r w:rsidR="002C2DD0" w:rsidRPr="00E05C1F">
        <w:t>said that he was looking into the distribution of superfast broadband and was hoping to establish a precise role out plan very soon</w:t>
      </w:r>
      <w:r w:rsidR="00E05C1F">
        <w:t>.</w:t>
      </w:r>
    </w:p>
    <w:p w:rsidR="00187AEA" w:rsidRPr="00E05C1F" w:rsidRDefault="00187AEA" w:rsidP="00206E51">
      <w:pPr>
        <w:jc w:val="both"/>
      </w:pPr>
    </w:p>
    <w:p w:rsidR="00187AEA" w:rsidRPr="00E05C1F" w:rsidRDefault="00994877" w:rsidP="00206E51">
      <w:pPr>
        <w:jc w:val="both"/>
      </w:pPr>
      <w:r w:rsidRPr="00E05C1F">
        <w:lastRenderedPageBreak/>
        <w:t xml:space="preserve">PCSO </w:t>
      </w:r>
      <w:r w:rsidR="00187AEA" w:rsidRPr="00E05C1F">
        <w:t xml:space="preserve">Abbey Carpenter </w:t>
      </w:r>
      <w:r w:rsidRPr="00E05C1F">
        <w:t xml:space="preserve">confirmed that we have 2 police officers based in Tadley covering an area from Baughurst to St Mary Bourne.  Clearly a massive area to police effectively.  She also recommended that by signing up to </w:t>
      </w:r>
      <w:hyperlink r:id="rId4" w:history="1">
        <w:r w:rsidRPr="00E05C1F">
          <w:rPr>
            <w:rStyle w:val="Hyperlink"/>
          </w:rPr>
          <w:t>www.hampshirealert.co.uk</w:t>
        </w:r>
      </w:hyperlink>
      <w:r w:rsidRPr="00E05C1F">
        <w:t xml:space="preserve"> you receive crime updates and community information where you live</w:t>
      </w:r>
      <w:r w:rsidR="00E05C1F">
        <w:t>.</w:t>
      </w:r>
      <w:r w:rsidRPr="00E05C1F">
        <w:t xml:space="preserve"> </w:t>
      </w:r>
    </w:p>
    <w:p w:rsidR="00187AEA" w:rsidRPr="00E05C1F" w:rsidRDefault="00187AEA" w:rsidP="00206E51">
      <w:pPr>
        <w:jc w:val="both"/>
      </w:pPr>
    </w:p>
    <w:p w:rsidR="00187AEA" w:rsidRPr="00E05C1F" w:rsidRDefault="00187AEA" w:rsidP="00206E51">
      <w:pPr>
        <w:jc w:val="both"/>
      </w:pPr>
      <w:r w:rsidRPr="00E05C1F">
        <w:t>Briony Canning</w:t>
      </w:r>
      <w:r w:rsidR="00994877" w:rsidRPr="00E05C1F">
        <w:t xml:space="preserve"> gave a very interesting summery on her research of local men who served</w:t>
      </w:r>
      <w:r w:rsidR="004944D9" w:rsidRPr="00E05C1F">
        <w:t xml:space="preserve"> in the F</w:t>
      </w:r>
      <w:r w:rsidR="00994877" w:rsidRPr="00E05C1F">
        <w:t xml:space="preserve">irst and </w:t>
      </w:r>
      <w:r w:rsidR="004944D9" w:rsidRPr="00E05C1F">
        <w:t>Second World War</w:t>
      </w:r>
      <w:r w:rsidR="00994877" w:rsidRPr="00E05C1F">
        <w:t xml:space="preserve"> </w:t>
      </w:r>
    </w:p>
    <w:p w:rsidR="00187AEA" w:rsidRPr="00E05C1F" w:rsidRDefault="00187AEA" w:rsidP="00206E51">
      <w:pPr>
        <w:jc w:val="both"/>
      </w:pPr>
    </w:p>
    <w:p w:rsidR="00187AEA" w:rsidRPr="00E05C1F" w:rsidRDefault="00994877" w:rsidP="00206E51">
      <w:pPr>
        <w:jc w:val="both"/>
      </w:pPr>
      <w:r w:rsidRPr="00E05C1F">
        <w:t xml:space="preserve">Hampshire County Council Highways manager, </w:t>
      </w:r>
      <w:r w:rsidR="00E05C1F">
        <w:t>Steve</w:t>
      </w:r>
      <w:r w:rsidR="00187AEA" w:rsidRPr="00E05C1F">
        <w:t xml:space="preserve"> </w:t>
      </w:r>
      <w:proofErr w:type="spellStart"/>
      <w:r w:rsidR="00187AEA" w:rsidRPr="00E05C1F">
        <w:t>Pellatt</w:t>
      </w:r>
      <w:proofErr w:type="spellEnd"/>
      <w:r w:rsidRPr="00E05C1F">
        <w:t>,</w:t>
      </w:r>
      <w:r w:rsidR="00F544F7" w:rsidRPr="00E05C1F">
        <w:t xml:space="preserve"> gave a presentation on all areas of his </w:t>
      </w:r>
      <w:r w:rsidR="004944D9" w:rsidRPr="00E05C1F">
        <w:t>department’s</w:t>
      </w:r>
      <w:r w:rsidR="00F544F7" w:rsidRPr="00E05C1F">
        <w:t xml:space="preserve"> responsibility including road repairs.  The department receives 70,000 enquires each year </w:t>
      </w:r>
      <w:r w:rsidR="004944D9" w:rsidRPr="00E05C1F">
        <w:t>which are prioritised</w:t>
      </w:r>
      <w:r w:rsidR="00F544F7" w:rsidRPr="00E05C1F">
        <w:t xml:space="preserve"> </w:t>
      </w:r>
      <w:r w:rsidR="004944D9" w:rsidRPr="00E05C1F">
        <w:t>to make best use of their</w:t>
      </w:r>
      <w:r w:rsidR="00F544F7" w:rsidRPr="00E05C1F">
        <w:t xml:space="preserve"> budget</w:t>
      </w:r>
      <w:r w:rsidR="00E05C1F">
        <w:t>,</w:t>
      </w:r>
      <w:r w:rsidR="00F544F7" w:rsidRPr="00E05C1F">
        <w:t xml:space="preserve"> </w:t>
      </w:r>
      <w:r w:rsidR="004944D9" w:rsidRPr="00E05C1F">
        <w:t>being</w:t>
      </w:r>
      <w:r w:rsidR="00F544F7" w:rsidRPr="00E05C1F">
        <w:t xml:space="preserve"> only £458.00 per km per year.</w:t>
      </w:r>
    </w:p>
    <w:p w:rsidR="004944D9" w:rsidRPr="00E05C1F" w:rsidRDefault="004944D9" w:rsidP="00206E51">
      <w:pPr>
        <w:jc w:val="both"/>
      </w:pPr>
    </w:p>
    <w:p w:rsidR="004944D9" w:rsidRPr="00E05C1F" w:rsidRDefault="004944D9" w:rsidP="00206E51">
      <w:pPr>
        <w:jc w:val="both"/>
      </w:pPr>
      <w:r w:rsidRPr="00E05C1F">
        <w:t>The next Parish Council Meeting will be at 7:30pm on 10</w:t>
      </w:r>
      <w:r w:rsidRPr="00E05C1F">
        <w:rPr>
          <w:vertAlign w:val="superscript"/>
        </w:rPr>
        <w:t>th</w:t>
      </w:r>
      <w:r w:rsidRPr="00E05C1F">
        <w:t xml:space="preserve"> </w:t>
      </w:r>
      <w:r w:rsidR="00E05C1F">
        <w:t>June</w:t>
      </w:r>
      <w:r w:rsidRPr="00E05C1F">
        <w:t xml:space="preserve"> at the Ecchinswell Village Hall.</w:t>
      </w:r>
    </w:p>
    <w:p w:rsidR="004944D9" w:rsidRPr="00E05C1F" w:rsidRDefault="004944D9" w:rsidP="00206E51">
      <w:pPr>
        <w:jc w:val="both"/>
      </w:pPr>
    </w:p>
    <w:p w:rsidR="004944D9" w:rsidRPr="00E05C1F" w:rsidRDefault="004037CA" w:rsidP="00206E51">
      <w:pPr>
        <w:jc w:val="both"/>
      </w:pPr>
      <w:r w:rsidRPr="00E05C1F">
        <w:t>John Broxis</w:t>
      </w:r>
    </w:p>
    <w:p w:rsidR="00206E51" w:rsidRPr="00E05C1F" w:rsidRDefault="00206E51" w:rsidP="00756080">
      <w:pPr>
        <w:jc w:val="both"/>
      </w:pPr>
    </w:p>
    <w:p w:rsidR="00756080" w:rsidRPr="00E05C1F" w:rsidRDefault="00756080" w:rsidP="00756080">
      <w:pPr>
        <w:jc w:val="both"/>
      </w:pPr>
    </w:p>
    <w:p w:rsidR="00271D45" w:rsidRPr="00E05C1F" w:rsidRDefault="004F4C74" w:rsidP="00756080">
      <w:pPr>
        <w:jc w:val="both"/>
      </w:pPr>
      <w:r w:rsidRPr="00E05C1F">
        <w:rPr>
          <w:rFonts w:eastAsia="Times New Roman"/>
          <w:color w:val="000000"/>
        </w:rPr>
        <w:t xml:space="preserve">  </w:t>
      </w:r>
    </w:p>
    <w:sectPr w:rsidR="00271D45" w:rsidRPr="00E05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7"/>
    <w:rsid w:val="00187AEA"/>
    <w:rsid w:val="00206E51"/>
    <w:rsid w:val="00271D45"/>
    <w:rsid w:val="002C2DD0"/>
    <w:rsid w:val="004037CA"/>
    <w:rsid w:val="004944D9"/>
    <w:rsid w:val="004F4C74"/>
    <w:rsid w:val="00663647"/>
    <w:rsid w:val="00751D30"/>
    <w:rsid w:val="00756080"/>
    <w:rsid w:val="00994877"/>
    <w:rsid w:val="00D67EA6"/>
    <w:rsid w:val="00E05C1F"/>
    <w:rsid w:val="00EE2E98"/>
    <w:rsid w:val="00F5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D8F933C-A3B3-4D8A-95E3-A90B77C2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47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8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1D3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pshirealer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Gascoine</cp:lastModifiedBy>
  <cp:revision>3</cp:revision>
  <dcterms:created xsi:type="dcterms:W3CDTF">2015-05-15T14:08:00Z</dcterms:created>
  <dcterms:modified xsi:type="dcterms:W3CDTF">2015-05-15T14:09:00Z</dcterms:modified>
</cp:coreProperties>
</file>