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24" w:rsidRDefault="00B47124" w:rsidP="00B47124">
      <w:pPr>
        <w:widowControl w:val="0"/>
        <w:overflowPunct w:val="0"/>
        <w:autoSpaceDE w:val="0"/>
        <w:autoSpaceDN w:val="0"/>
        <w:adjustRightInd w:val="0"/>
        <w:rPr>
          <w:rFonts w:ascii="Times New Roman" w:hAnsi="Times New Roman"/>
          <w:b/>
          <w:bCs/>
          <w:kern w:val="28"/>
          <w:sz w:val="22"/>
          <w:szCs w:val="22"/>
          <w:lang w:val="en-GB" w:bidi="ar-SA"/>
        </w:rPr>
      </w:pPr>
      <w:r w:rsidRPr="00A56767">
        <w:rPr>
          <w:rFonts w:ascii="Times New Roman" w:hAnsi="Times New Roman"/>
          <w:b/>
          <w:bCs/>
          <w:kern w:val="28"/>
          <w:sz w:val="22"/>
          <w:szCs w:val="22"/>
          <w:lang w:val="en-GB" w:bidi="ar-SA"/>
        </w:rPr>
        <w:t>Parish Financial Report</w:t>
      </w:r>
      <w:r>
        <w:rPr>
          <w:rFonts w:ascii="Times New Roman" w:hAnsi="Times New Roman"/>
          <w:b/>
          <w:bCs/>
          <w:kern w:val="28"/>
          <w:sz w:val="22"/>
          <w:szCs w:val="22"/>
          <w:lang w:val="en-GB" w:bidi="ar-SA"/>
        </w:rPr>
        <w:t xml:space="preserve"> 31 March 2010</w:t>
      </w:r>
    </w:p>
    <w:p w:rsidR="00B47124" w:rsidRPr="00FB2336" w:rsidRDefault="00B47124" w:rsidP="00B47124">
      <w:pPr>
        <w:widowControl w:val="0"/>
        <w:overflowPunct w:val="0"/>
        <w:autoSpaceDE w:val="0"/>
        <w:autoSpaceDN w:val="0"/>
        <w:adjustRightInd w:val="0"/>
        <w:rPr>
          <w:rFonts w:ascii="Times New Roman" w:hAnsi="Times New Roman"/>
        </w:rPr>
      </w:pPr>
      <w:r w:rsidRPr="00A56767">
        <w:rPr>
          <w:rFonts w:ascii="Times New Roman" w:hAnsi="Times New Roman"/>
          <w:b/>
          <w:bCs/>
          <w:kern w:val="28"/>
          <w:sz w:val="22"/>
          <w:szCs w:val="22"/>
          <w:lang w:val="en-GB" w:bidi="ar-SA"/>
        </w:rPr>
        <w:br/>
      </w:r>
      <w:r w:rsidRPr="00FB2336">
        <w:rPr>
          <w:rFonts w:ascii="Times New Roman" w:hAnsi="Times New Roman"/>
        </w:rPr>
        <w:t xml:space="preserve">The Parish Clerk reported that the balance in the Parish bank account at 31/03/2010 was £11,647.81, of which £6,772.84 was S106 money from the development at Palmers Yard. </w:t>
      </w:r>
      <w:r>
        <w:rPr>
          <w:rFonts w:ascii="Times New Roman" w:hAnsi="Times New Roman"/>
        </w:rPr>
        <w:br/>
      </w:r>
      <w:r>
        <w:rPr>
          <w:rFonts w:ascii="Times New Roman" w:hAnsi="Times New Roman"/>
        </w:rPr>
        <w:br/>
      </w:r>
      <w:r w:rsidRPr="00FB2336">
        <w:rPr>
          <w:rFonts w:ascii="Times New Roman" w:hAnsi="Times New Roman"/>
        </w:rPr>
        <w:t xml:space="preserve">The Parish Council has spent a substantial amount of the S106 money originally received, on a variety of projects throughout the parish. Renovation work was carried out at the Ecchinswell Village Hall play area, the wall round old churchyard at the southern end of the parish was renovated, </w:t>
      </w:r>
      <w:proofErr w:type="gramStart"/>
      <w:r w:rsidRPr="00FB2336">
        <w:rPr>
          <w:rFonts w:ascii="Times New Roman" w:hAnsi="Times New Roman"/>
        </w:rPr>
        <w:t>landscaping</w:t>
      </w:r>
      <w:proofErr w:type="gramEnd"/>
      <w:r w:rsidRPr="00FB2336">
        <w:rPr>
          <w:rFonts w:ascii="Times New Roman" w:hAnsi="Times New Roman"/>
        </w:rPr>
        <w:t xml:space="preserve"> was carried out at the war memorial, Palmers Yard, the old churchyard and the United Reformed burial ground. A bench and map board were erected at </w:t>
      </w:r>
      <w:proofErr w:type="spellStart"/>
      <w:r w:rsidRPr="00FB2336">
        <w:rPr>
          <w:rFonts w:ascii="Times New Roman" w:hAnsi="Times New Roman"/>
        </w:rPr>
        <w:t>Digweeds</w:t>
      </w:r>
      <w:proofErr w:type="spellEnd"/>
      <w:r w:rsidRPr="00FB2336">
        <w:rPr>
          <w:rFonts w:ascii="Times New Roman" w:hAnsi="Times New Roman"/>
        </w:rPr>
        <w:t xml:space="preserve"> and the footbridge on Footpath 13 was renewed. Wherever possible, grants have been obtained to assist in this work, ensuring that the S106 money was used as effectively as possible.</w:t>
      </w:r>
      <w:r>
        <w:rPr>
          <w:rFonts w:ascii="Times New Roman" w:hAnsi="Times New Roman"/>
        </w:rPr>
        <w:br/>
      </w:r>
      <w:r>
        <w:rPr>
          <w:rFonts w:ascii="Times New Roman" w:hAnsi="Times New Roman"/>
        </w:rPr>
        <w:br/>
      </w:r>
      <w:r w:rsidRPr="00FB2336">
        <w:rPr>
          <w:rFonts w:ascii="Times New Roman" w:hAnsi="Times New Roman"/>
        </w:rPr>
        <w:t xml:space="preserve">Further projects are planned, including a map board at Bishops Green, a new bench at the Ecchinswell pond, and the possible renewal of the </w:t>
      </w:r>
      <w:r>
        <w:rPr>
          <w:rFonts w:ascii="Times New Roman" w:hAnsi="Times New Roman"/>
        </w:rPr>
        <w:t>railings round the war memorial.</w:t>
      </w:r>
      <w:r>
        <w:rPr>
          <w:rFonts w:ascii="Times New Roman" w:hAnsi="Times New Roman"/>
        </w:rPr>
        <w:br/>
      </w:r>
      <w:r>
        <w:rPr>
          <w:rFonts w:ascii="Times New Roman" w:hAnsi="Times New Roman"/>
        </w:rPr>
        <w:br/>
        <w:t>T</w:t>
      </w:r>
      <w:r w:rsidRPr="00FB2336">
        <w:rPr>
          <w:rFonts w:ascii="Times New Roman" w:hAnsi="Times New Roman"/>
        </w:rPr>
        <w:t xml:space="preserve">he </w:t>
      </w:r>
      <w:r w:rsidRPr="00FB2336">
        <w:rPr>
          <w:rFonts w:ascii="Times New Roman" w:hAnsi="Times New Roman"/>
        </w:rPr>
        <w:t>precept was</w:t>
      </w:r>
      <w:r w:rsidRPr="00FB2336">
        <w:rPr>
          <w:rFonts w:ascii="Times New Roman" w:hAnsi="Times New Roman"/>
        </w:rPr>
        <w:t xml:space="preserve"> set at £8,776 for the year 2009/2010, with an </w:t>
      </w:r>
      <w:r w:rsidRPr="00FB2336">
        <w:rPr>
          <w:rFonts w:ascii="Times New Roman" w:hAnsi="Times New Roman"/>
        </w:rPr>
        <w:t>additional grant</w:t>
      </w:r>
      <w:r w:rsidRPr="00FB2336">
        <w:rPr>
          <w:rFonts w:ascii="Times New Roman" w:hAnsi="Times New Roman"/>
        </w:rPr>
        <w:t xml:space="preserve"> of £1,120 from Basingstoke and Deane Borough Council. A further grant from BDBC paid for the cost of litter </w:t>
      </w:r>
      <w:r w:rsidRPr="00FB2336">
        <w:rPr>
          <w:rFonts w:ascii="Times New Roman" w:hAnsi="Times New Roman"/>
        </w:rPr>
        <w:t>picking throughout</w:t>
      </w:r>
      <w:r w:rsidRPr="00FB2336">
        <w:rPr>
          <w:rFonts w:ascii="Times New Roman" w:hAnsi="Times New Roman"/>
        </w:rPr>
        <w:t xml:space="preserve"> the parish.</w:t>
      </w:r>
      <w:r>
        <w:rPr>
          <w:rFonts w:ascii="Times New Roman" w:hAnsi="Times New Roman"/>
        </w:rPr>
        <w:t xml:space="preserve"> </w:t>
      </w:r>
      <w:r w:rsidRPr="00FB2336">
        <w:rPr>
          <w:rFonts w:ascii="Times New Roman" w:hAnsi="Times New Roman"/>
        </w:rPr>
        <w:t>The precept for 2010/2011 was set at £10,193. This increase is needed to enable the Parish Council to continue to make improvements to the parish and to enable the PC to have a small contingency fund to cope with any unforeseen emergencies that might occur.</w:t>
      </w:r>
      <w:r>
        <w:rPr>
          <w:rFonts w:ascii="Times New Roman" w:hAnsi="Times New Roman"/>
        </w:rPr>
        <w:t xml:space="preserve"> </w:t>
      </w:r>
      <w:r w:rsidRPr="00FB2336">
        <w:rPr>
          <w:rFonts w:ascii="Times New Roman" w:hAnsi="Times New Roman"/>
        </w:rPr>
        <w:t>It is expected that there will again be an additional grant from BDBC and further income to cover the litter picking expenses.</w:t>
      </w:r>
      <w:r>
        <w:rPr>
          <w:rFonts w:ascii="Times New Roman" w:hAnsi="Times New Roman"/>
        </w:rPr>
        <w:br/>
      </w:r>
      <w:r>
        <w:rPr>
          <w:rFonts w:ascii="Times New Roman" w:hAnsi="Times New Roman"/>
        </w:rPr>
        <w:br/>
      </w:r>
      <w:r w:rsidRPr="00FB2336">
        <w:rPr>
          <w:rFonts w:ascii="Times New Roman" w:hAnsi="Times New Roman"/>
        </w:rPr>
        <w:t>The principal expenditures are</w:t>
      </w:r>
      <w:proofErr w:type="gramStart"/>
      <w:r w:rsidRPr="00FB2336">
        <w:rPr>
          <w:rFonts w:ascii="Times New Roman" w:hAnsi="Times New Roman"/>
        </w:rPr>
        <w:t>:</w:t>
      </w:r>
      <w:proofErr w:type="gramEnd"/>
      <w:r>
        <w:rPr>
          <w:rFonts w:ascii="Times New Roman" w:hAnsi="Times New Roman"/>
        </w:rPr>
        <w:br/>
      </w:r>
      <w:r w:rsidRPr="00FB2336">
        <w:rPr>
          <w:rFonts w:ascii="Times New Roman" w:hAnsi="Times New Roman"/>
        </w:rPr>
        <w:t>Clerk's salary, including PAYE</w:t>
      </w:r>
      <w:r>
        <w:rPr>
          <w:rFonts w:ascii="Times New Roman" w:hAnsi="Times New Roman"/>
        </w:rPr>
        <w:br/>
      </w:r>
      <w:r w:rsidRPr="00FB2336">
        <w:rPr>
          <w:rFonts w:ascii="Times New Roman" w:hAnsi="Times New Roman"/>
        </w:rPr>
        <w:t>Village maintenance</w:t>
      </w:r>
    </w:p>
    <w:p w:rsidR="00124480" w:rsidRDefault="00B47124" w:rsidP="00B47124">
      <w:r w:rsidRPr="00FB2336">
        <w:rPr>
          <w:rFonts w:ascii="Times New Roman" w:hAnsi="Times New Roman"/>
        </w:rPr>
        <w:t>Admin costs, including postage, stationery phone/computer costs</w:t>
      </w:r>
      <w:r>
        <w:rPr>
          <w:rFonts w:ascii="Times New Roman" w:hAnsi="Times New Roman"/>
        </w:rPr>
        <w:br/>
      </w:r>
      <w:r w:rsidRPr="00FB2336">
        <w:rPr>
          <w:rFonts w:ascii="Times New Roman" w:hAnsi="Times New Roman"/>
        </w:rPr>
        <w:t>Insurance premium</w:t>
      </w:r>
      <w:r>
        <w:rPr>
          <w:rFonts w:ascii="Times New Roman" w:hAnsi="Times New Roman"/>
        </w:rPr>
        <w:br/>
      </w:r>
      <w:r w:rsidRPr="00FB2336">
        <w:rPr>
          <w:rFonts w:ascii="Times New Roman" w:hAnsi="Times New Roman"/>
        </w:rPr>
        <w:t>Hire of halls</w:t>
      </w:r>
      <w:r>
        <w:rPr>
          <w:rFonts w:ascii="Times New Roman" w:hAnsi="Times New Roman"/>
        </w:rPr>
        <w:br/>
      </w:r>
      <w:r w:rsidRPr="00FB2336">
        <w:rPr>
          <w:rFonts w:ascii="Times New Roman" w:hAnsi="Times New Roman"/>
        </w:rPr>
        <w:t>Subscriptions and affiliations</w:t>
      </w:r>
      <w:r>
        <w:rPr>
          <w:rFonts w:ascii="Times New Roman" w:hAnsi="Times New Roman"/>
        </w:rPr>
        <w:br/>
      </w:r>
      <w:r>
        <w:rPr>
          <w:rFonts w:ascii="Times New Roman" w:hAnsi="Times New Roman"/>
        </w:rPr>
        <w:br/>
      </w:r>
      <w:proofErr w:type="gramStart"/>
      <w:r w:rsidRPr="00FB2336">
        <w:rPr>
          <w:rFonts w:ascii="Times New Roman" w:hAnsi="Times New Roman"/>
        </w:rPr>
        <w:t>Th</w:t>
      </w:r>
      <w:bookmarkStart w:id="0" w:name="_GoBack"/>
      <w:bookmarkEnd w:id="0"/>
      <w:r w:rsidRPr="00FB2336">
        <w:rPr>
          <w:rFonts w:ascii="Times New Roman" w:hAnsi="Times New Roman"/>
        </w:rPr>
        <w:t>e</w:t>
      </w:r>
      <w:proofErr w:type="gramEnd"/>
      <w:r w:rsidRPr="00FB2336">
        <w:rPr>
          <w:rFonts w:ascii="Times New Roman" w:hAnsi="Times New Roman"/>
        </w:rPr>
        <w:t xml:space="preserve"> accounts for the year ending 31/03/2010 have been audited by the internal auditor and will shortly be sent to the Audit Commission.</w:t>
      </w:r>
      <w:r>
        <w:rPr>
          <w:rFonts w:ascii="Times New Roman" w:hAnsi="Times New Roman"/>
        </w:rPr>
        <w:br/>
      </w:r>
      <w:r>
        <w:rPr>
          <w:rFonts w:ascii="Times New Roman" w:hAnsi="Times New Roman"/>
        </w:rPr>
        <w:br/>
      </w:r>
      <w:r w:rsidRPr="00FB2336">
        <w:rPr>
          <w:rFonts w:ascii="Times New Roman" w:hAnsi="Times New Roman"/>
        </w:rPr>
        <w:t>Excluding the S106b money, the bank account stands at £4,874.97. This is a modest sum, given that the guidelines are that a Parish Council should hold no more than 1.5 times the value of the precept in its reserves</w:t>
      </w:r>
      <w:r>
        <w:rPr>
          <w:rFonts w:ascii="Times New Roman" w:hAnsi="Times New Roman"/>
        </w:rPr>
        <w:t>.</w:t>
      </w:r>
      <w:r>
        <w:rPr>
          <w:rFonts w:ascii="Times New Roman" w:hAnsi="Times New Roman"/>
        </w:rPr>
        <w:br/>
      </w:r>
      <w:r w:rsidRPr="00A56767">
        <w:rPr>
          <w:rFonts w:ascii="Times New Roman" w:hAnsi="Times New Roman"/>
          <w:kern w:val="28"/>
          <w:sz w:val="22"/>
          <w:szCs w:val="22"/>
          <w:lang w:val="en-GB" w:bidi="ar-SA"/>
        </w:rPr>
        <w:br/>
      </w:r>
    </w:p>
    <w:sectPr w:rsidR="00124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24"/>
    <w:rsid w:val="00124480"/>
    <w:rsid w:val="00B4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F4A03-6F97-4101-AD82-40490D73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24"/>
    <w:rPr>
      <w:rFonts w:cs="Times New Roman"/>
      <w:sz w:val="24"/>
      <w:szCs w:val="24"/>
      <w:lang w:bidi="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lang w:bidi="ar-SA"/>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lang w:bidi="ar-SA"/>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lang w:bidi="ar-SA"/>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lang w:bidi="ar-SA"/>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lang w:bidi="ar-SA"/>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lang w:bidi="ar-SA"/>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lang w:bidi="ar-SA"/>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lang w:bidi="ar-SA"/>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stheme="minorBidi"/>
      <w:color w:val="5A5A5A" w:themeColor="text1" w:themeTint="A5"/>
      <w:spacing w:val="15"/>
      <w:sz w:val="22"/>
      <w:szCs w:val="22"/>
      <w:lang w:bidi="ar-S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cstheme="minorBidi"/>
      <w:i/>
      <w:iCs/>
      <w:color w:val="404040" w:themeColor="text1" w:themeTint="BF"/>
      <w:sz w:val="22"/>
      <w:szCs w:val="22"/>
      <w:lang w:bidi="ar-SA"/>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cstheme="minorBidi"/>
      <w:i/>
      <w:iCs/>
      <w:color w:val="5B9BD5" w:themeColor="accent1"/>
      <w:sz w:val="22"/>
      <w:szCs w:val="22"/>
      <w:lang w:bidi="ar-SA"/>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cstheme="minorBidi"/>
      <w:sz w:val="22"/>
      <w:szCs w:val="22"/>
      <w:lang w:bidi="ar-SA"/>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cstheme="minorBidi"/>
      <w:i/>
      <w:iCs/>
      <w:color w:val="44546A" w:themeColor="text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20Gascoi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Gascoine</dc:creator>
  <cp:keywords/>
  <dc:description/>
  <cp:lastModifiedBy>Gascoine</cp:lastModifiedBy>
  <cp:revision>1</cp:revision>
  <dcterms:created xsi:type="dcterms:W3CDTF">2015-07-26T08:11:00Z</dcterms:created>
  <dcterms:modified xsi:type="dcterms:W3CDTF">2015-07-26T08:12:00Z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